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03E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 w14:paraId="0C8F40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</w:p>
    <w:p w14:paraId="245FE0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pacing w:val="11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1"/>
          <w:sz w:val="44"/>
          <w:szCs w:val="44"/>
          <w:lang w:val="en-US" w:eastAsia="zh-CN"/>
        </w:rPr>
        <w:t>《关于促进前海数据产业高质量发展的</w:t>
      </w:r>
    </w:p>
    <w:p w14:paraId="6448DE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若干措施》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起草说明</w:t>
      </w:r>
    </w:p>
    <w:p w14:paraId="5026A3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</w:p>
    <w:p w14:paraId="566CB6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深入贯彻国家数据要素市场化配置改革部署，抢抓数字经济发展新机遇，充分发挥前海深港合作特色优势，推动前海数据产业高质量发展，前海管理局联合市政务数据局起草了《关于促进前海数据产业高质量发展的若干措施（征求意见稿）》（以下简称《若干措施》）。现将起草情况说明如下：</w:t>
      </w:r>
    </w:p>
    <w:p w14:paraId="01FCFD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一、制定的必要性</w:t>
      </w:r>
    </w:p>
    <w:p w14:paraId="02F81C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（一）落实国家数字经济战略的必然要求</w:t>
      </w:r>
    </w:p>
    <w:p w14:paraId="05677E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当前，数据要素已成为驱动经济高质量发展的核心引擎。国家数据局先后印发《2025年数字经济发展工作要点》《数字中国建设2025年行动方案》等文件，明确要求“加快培育全国一体化数据市场”“布局建设数据产业集聚区”“推进数据跨境流通安全技术应用创新”。《若干措施》聚焦数据基础设施、跨境流通、产业集聚等关键领域，是对国家战略部署的细化落实，旨在通过政策引导推动数字领域新质生产力在前海发展壮大。</w:t>
      </w:r>
    </w:p>
    <w:p w14:paraId="19AD72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（二）破解产业发展突出问题的需要</w:t>
      </w:r>
    </w:p>
    <w:p w14:paraId="4E4378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目前数据领域经济活动和产业发展仍面临瓶颈：一是基础设施支撑不足，数据跨境流通基础设施建设滞后，可信数据空间等新型载体布局尚未形成规模；二是要素流通不畅，市场普遍存在数据入表难、确权难、价值评估难等问题，数据确权交易活跃度与市场预期仍有差距；三是生态体系不完善，高端数据人才集聚效应不明显，关键技术攻关缺乏协同机制，尚未形成数据全链条产业生态。</w:t>
      </w:r>
    </w:p>
    <w:p w14:paraId="1FE21F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（三）打造深港数据合作标杆的需求</w:t>
      </w:r>
    </w:p>
    <w:p w14:paraId="084B82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作为粤港澳大湾区核心引擎，前海承担着探索数据跨境流通规则衔接和机制对接的重要使命。目前深港已上线跨境数据验证平台，但仍存在规则壁垒、需求不足、案例较少等问题，需通过政策引导来推动跨国公司区域总部、跨境研发部门落地，形成数据跨境流动需求案例。《若干措施》针对性推出深港数据跨境应用补贴、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国际数据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服务支持等举措，旨在构建基础设施联通、规则标准互认、产业生态共荣 的深港数据合作新格局。</w:t>
      </w:r>
    </w:p>
    <w:p w14:paraId="30CBDE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二、制定的可行性</w:t>
      </w:r>
    </w:p>
    <w:p w14:paraId="4F49AA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（一）政策体系支撑完备</w:t>
      </w:r>
    </w:p>
    <w:p w14:paraId="6E3539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家层面，“数据二十条”及2025年数据基础制度工作要点明确了数据产权、流通交易、收益分配、安全治理四大制度框架，为地方政策制定提供了根本遵循。省市层面，广东省作为国家数据要素市场化配制改革试点省份，已出台《广东省数据要素市场化配制改革行动方案》，重点推进包括数据交易平台建设、数据跨境流通试点等任务。深圳已落地数据交易平台等基础设施，全面推进国家数据流通利用基础设施试点--“深圳数场”。深圳市数据交易所已编制首个跨境数据交易合规评估指引地方标准，政策实施具备良好制度环境。</w:t>
      </w:r>
    </w:p>
    <w:p w14:paraId="75AE2D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（二）产业基础逐步夯实</w:t>
      </w:r>
    </w:p>
    <w:p w14:paraId="1F2A0F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前海已形成一定的数据产业发展基础：落地“1+3+X”国际化数据要素集聚发展综合服务体系；华为云数据经纪人创新中心已挂牌成立；深圳（前海）数据要素流通服务中心正式启动筹备；前海与宝安区共建数据产业支撑体系，覆盖国际数据产业园、数据产业基金等关键载体；深圳（前海）数据跨境流动综合服务中心投入运作，累计服务企业超200 家；广东省数据要素产业协会大湾区总部落地前海，具备政策落地的实践载体。统计数据显示，前海数据企业共4005家，规上数据企业670家，高新技术企业768家，上市企业7家，数据产业从业人数约14.79万人。其中数据技术企业1382家、数据基础设施企业379家、数据应用企业1847家、数据安全企业103家、数据服务企业158家、数据资源企业136家，集聚了微众银行、数创弧光、乘乘集团、丰图科技、数篷科技、深圳征信、维仕数据等数据企业。2024年数据产业营收约为2065亿元。</w:t>
      </w:r>
    </w:p>
    <w:p w14:paraId="384DB9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（三）区域政策差异显著</w:t>
      </w:r>
    </w:p>
    <w:p w14:paraId="6D4733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对比国内重点城市，北京、上海侧重算力基础设施建设和数据硬科技创新，杭州聚焦数据电商与直播场景。前海《若干措施》立足“深港合作+制度创新”特色，在跨境数据补贴、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国际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数据服务、深港标准互认等方面形成差异化突破，既填补了区域政策空白，又能为全国数据跨境治理提供“前海经验”。</w:t>
      </w:r>
    </w:p>
    <w:p w14:paraId="780D8A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文件</w:t>
      </w:r>
      <w:r>
        <w:rPr>
          <w:rFonts w:hint="eastAsia" w:ascii="黑体" w:hAnsi="黑体" w:eastAsia="黑体" w:cs="黑体"/>
          <w:sz w:val="32"/>
          <w:szCs w:val="32"/>
        </w:rPr>
        <w:t>起草的主要思路</w:t>
      </w:r>
    </w:p>
    <w:p w14:paraId="79017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广泛学习借鉴国内地区现有数据产业政策</w:t>
      </w:r>
    </w:p>
    <w:p w14:paraId="0E2BAB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起草本数据产业政策过程中，广泛参考国内多个地区的数据产业相关政策。广东省涵盖广州南沙新区（自贸片区）、广州市天河区等地，借鉴关于网络安全和数据服务产业扶持、对数据跨境和产品交易有补贴奖励、鼓励数据资产入表等补贴方式。北京市朝阳区、北京市经济技术开发区、北京市大兴区各有侧重，朝阳区支持数据要素多方面发展，经开区加快产业高质量发展，大兴区鼓励数据跨境业务。上海市临港新片区推动国际数据产业发展，浦东新区侧重支持数据要素市场。浙江省杭州市、杭州市滨江区和萧山区、湖州市吴兴区等地分别在数据流通试点、要素价值化、产品交易资助、知识产权登记等方面有政策。此外，福建省厦门市强化基础设施和数据集建设，江苏省连云港市鼓励知识产权登记。</w:t>
      </w:r>
    </w:p>
    <w:p w14:paraId="53388B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（二）前海数据产业政策的特点与独特性</w:t>
      </w:r>
    </w:p>
    <w:p w14:paraId="780FE0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前海此次出台的产业政策特色鲜明、独具创新。一是突出深港合作，关注跨境融合与流动，对跨境业务和合规出境企业给予奖励，发挥深港交汇枢纽的区位优势。二是精准定位重点领域，围绕数据产业的关键环节和要素市场制定政策，构建起全面的数据产业生态支持体系。三是支持方式多样，运用奖补等多种资金支持手段，按不同标准和额度满足不同企业的发展需求。四是探索创新路径，勇于创新探索，设立数据产业专项发展基金，通过金融方式助力技术攻关和产业生态构建，为数据产业创新发展提供新动力。</w:t>
      </w:r>
    </w:p>
    <w:p w14:paraId="22D958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三</w:t>
      </w:r>
      <w:r>
        <w:rPr>
          <w:rFonts w:hint="eastAsia" w:ascii="楷体_GB2312" w:hAnsi="楷体_GB2312" w:eastAsia="楷体_GB2312" w:cs="楷体_GB2312"/>
          <w:sz w:val="32"/>
          <w:szCs w:val="32"/>
        </w:rPr>
        <w:t>）基本原则</w:t>
      </w:r>
    </w:p>
    <w:p w14:paraId="563B83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战略导向：紧扣数字中国建设目标，将数据产业作为前海现代服务业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高质量发展</w:t>
      </w:r>
      <w:r>
        <w:rPr>
          <w:rFonts w:hint="eastAsia" w:ascii="仿宋_GB2312" w:hAnsi="仿宋_GB2312" w:eastAsia="仿宋_GB2312" w:cs="仿宋_GB2312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重要</w:t>
      </w:r>
      <w:r>
        <w:rPr>
          <w:rFonts w:hint="eastAsia" w:ascii="仿宋_GB2312" w:hAnsi="仿宋_GB2312" w:eastAsia="仿宋_GB2312" w:cs="仿宋_GB2312"/>
          <w:sz w:val="32"/>
          <w:szCs w:val="32"/>
        </w:rPr>
        <w:t>抓手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，面向“十五五”未来产业发展方向发力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04ECC6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问题导向：针对基础设施、流通效率、生态完善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等产业发展薄弱项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设置</w:t>
      </w:r>
      <w:r>
        <w:rPr>
          <w:rFonts w:hint="eastAsia" w:ascii="仿宋_GB2312" w:hAnsi="仿宋_GB2312" w:eastAsia="仿宋_GB2312" w:cs="仿宋_GB2312"/>
          <w:sz w:val="32"/>
          <w:szCs w:val="32"/>
        </w:rPr>
        <w:t>奖补政策，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支持数据流通利用</w:t>
      </w:r>
      <w:r>
        <w:rPr>
          <w:rFonts w:hint="eastAsia" w:ascii="仿宋_GB2312" w:hAnsi="仿宋_GB2312" w:eastAsia="仿宋_GB2312" w:cs="仿宋_GB2312"/>
          <w:sz w:val="32"/>
          <w:szCs w:val="32"/>
        </w:rPr>
        <w:t>“供得出、流得动、用得好、保安全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7BA678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特色导向：依托深港合作优势，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支持</w:t>
      </w:r>
      <w:r>
        <w:rPr>
          <w:rFonts w:hint="eastAsia" w:ascii="仿宋_GB2312" w:hAnsi="仿宋_GB2312" w:eastAsia="仿宋_GB2312" w:cs="仿宋_GB2312"/>
          <w:sz w:val="32"/>
          <w:szCs w:val="32"/>
        </w:rPr>
        <w:t>在跨境数据应用、</w:t>
      </w:r>
      <w:r>
        <w:rPr>
          <w:rFonts w:hint="default" w:ascii="仿宋_GB2312" w:hAnsi="仿宋_GB2312" w:eastAsia="仿宋_GB2312" w:cs="仿宋_GB2312"/>
          <w:sz w:val="32"/>
          <w:szCs w:val="32"/>
        </w:rPr>
        <w:t>国际数据</w:t>
      </w:r>
      <w:r>
        <w:rPr>
          <w:rFonts w:hint="eastAsia" w:ascii="仿宋_GB2312" w:hAnsi="仿宋_GB2312" w:eastAsia="仿宋_GB2312" w:cs="仿宋_GB2312"/>
          <w:sz w:val="32"/>
          <w:szCs w:val="32"/>
        </w:rPr>
        <w:t>服务、规则标准互认等领域先行先试。</w:t>
      </w:r>
    </w:p>
    <w:p w14:paraId="696785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四、主要内容说明</w:t>
      </w:r>
    </w:p>
    <w:p w14:paraId="7327BD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《若干措施》共五章二十三条，分为总则、重大项目、流通利用、产业集聚、附则五个部分，形成“基础设施-要素流通-生态培育”的数据产业全链条政策体系。</w:t>
      </w:r>
    </w:p>
    <w:p w14:paraId="6768F6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（一）总则部分（第一条至第二条）</w:t>
      </w:r>
    </w:p>
    <w:p w14:paraId="5C6007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明确政策制定目的是“促进数据产业高质量发展，抢抓数据要素市场机遇”，确立前海管理局的资金管理主体责任，包括编制年度计划、受理审核、拨付监管等全流程职责，为政策落地提供组织保障。</w:t>
      </w:r>
    </w:p>
    <w:p w14:paraId="788738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（二）重大项目建设部分（第三条至第五条）</w:t>
      </w:r>
    </w:p>
    <w:p w14:paraId="7E107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聚焦数据产业生态底座建设，设置三个支持方向：</w:t>
      </w:r>
    </w:p>
    <w:p w14:paraId="021BDB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基础设施与平台：针对国家数据局认定的可信数据空间、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数场、</w:t>
      </w:r>
      <w:r>
        <w:rPr>
          <w:rFonts w:hint="eastAsia" w:ascii="仿宋_GB2312" w:hAnsi="仿宋_GB2312" w:eastAsia="仿宋_GB2312" w:cs="仿宋_GB2312"/>
          <w:sz w:val="32"/>
          <w:szCs w:val="32"/>
        </w:rPr>
        <w:t>区块链等试点项目，按建设成本20%给予最高2000万元奖补；运营期每年补贴最高200万元（连续三年），呼应国家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数据局关于</w:t>
      </w:r>
      <w:r>
        <w:rPr>
          <w:rFonts w:hint="eastAsia" w:ascii="仿宋_GB2312" w:hAnsi="仿宋_GB2312" w:eastAsia="仿宋_GB2312" w:cs="仿宋_GB2312"/>
          <w:sz w:val="32"/>
          <w:szCs w:val="32"/>
        </w:rPr>
        <w:t>抓好数据流通利用基础设施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建设的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要求。</w:t>
      </w:r>
    </w:p>
    <w:p w14:paraId="431608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高质量数据集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面向多模态大模型、智能制造等重点领域，对国家数据局试点数据集给予200万元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每</w:t>
      </w:r>
      <w:r>
        <w:rPr>
          <w:rFonts w:hint="eastAsia" w:ascii="仿宋_GB2312" w:hAnsi="仿宋_GB2312" w:eastAsia="仿宋_GB2312" w:cs="仿宋_GB2312"/>
          <w:sz w:val="32"/>
          <w:szCs w:val="32"/>
        </w:rPr>
        <w:t>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的一次性</w:t>
      </w:r>
      <w:r>
        <w:rPr>
          <w:rFonts w:hint="eastAsia" w:ascii="仿宋_GB2312" w:hAnsi="仿宋_GB2312" w:eastAsia="仿宋_GB2312" w:cs="仿宋_GB2312"/>
          <w:sz w:val="32"/>
          <w:szCs w:val="32"/>
        </w:rPr>
        <w:t>补助，落实《数字中国建设2025年行动方案》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中关于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加强重点领域数据标注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部署。</w:t>
      </w:r>
    </w:p>
    <w:p w14:paraId="5DE349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创新平台建设：对省部级以上重点实验室给予每年最高1000万元补贴（连续三年），旨在吸引高水平科研资源落地，突破核心技术瓶颈。</w:t>
      </w:r>
    </w:p>
    <w:p w14:paraId="432E49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（三）要素流通利用部分（第六条至第十条）</w:t>
      </w:r>
    </w:p>
    <w:p w14:paraId="424AA8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围绕数据“流得动、用得好”设计政策，突出跨境特色与价值实现：</w:t>
      </w:r>
    </w:p>
    <w:p w14:paraId="1FFD8C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深港跨境应用：对深港认可的民生政务场景，按每笔10元补贴跨境数据业务（年最高100万元）。</w:t>
      </w:r>
    </w:p>
    <w:p w14:paraId="1CC201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合规出境支持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企业首次通过数据出境评估/备案给予最高50万元奖励，建设出海服务平台支持跨境电商、微短剧等业务，降低企业合规成本。</w:t>
      </w:r>
    </w:p>
    <w:p w14:paraId="06FC78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国际数据业务发展：支持企业开展数据采集、存储、加工、标注、托管等国际数据业务，鼓励开展跨境电商、游戏、微短剧出海等数字服务新业态新模式。</w:t>
      </w:r>
    </w:p>
    <w:p w14:paraId="2094FF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资产价值实现：数据资产入表费用补贴 30%（最高10万元），数据交易按3%奖励（最高10万元）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破解企业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数据资源确权交易难等</w:t>
      </w:r>
      <w:r>
        <w:rPr>
          <w:rFonts w:hint="eastAsia" w:ascii="仿宋_GB2312" w:hAnsi="仿宋_GB2312" w:eastAsia="仿宋_GB2312" w:cs="仿宋_GB2312"/>
          <w:sz w:val="32"/>
          <w:szCs w:val="32"/>
        </w:rPr>
        <w:t>问题。</w:t>
      </w:r>
    </w:p>
    <w:p w14:paraId="7777B5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数据产权登记：鼓励企业依规进行数据产权登记，每笔数据产权登记业务补贴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1000元，同一企业补贴最高不超过1万元，推动数据产权确立。</w:t>
      </w:r>
    </w:p>
    <w:p w14:paraId="13965A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（四）产业发展集聚部分（第十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一</w:t>
      </w:r>
      <w:r>
        <w:rPr>
          <w:rFonts w:hint="eastAsia" w:ascii="楷体_GB2312" w:hAnsi="楷体_GB2312" w:eastAsia="楷体_GB2312" w:cs="楷体_GB2312"/>
          <w:sz w:val="32"/>
          <w:szCs w:val="32"/>
        </w:rPr>
        <w:t>条至第十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八</w:t>
      </w:r>
      <w:r>
        <w:rPr>
          <w:rFonts w:hint="eastAsia" w:ascii="楷体_GB2312" w:hAnsi="楷体_GB2312" w:eastAsia="楷体_GB2312" w:cs="楷体_GB2312"/>
          <w:sz w:val="32"/>
          <w:szCs w:val="32"/>
        </w:rPr>
        <w:t>条）</w:t>
      </w:r>
    </w:p>
    <w:p w14:paraId="3A400F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构建企业技术人才全生态支持体系：</w:t>
      </w:r>
    </w:p>
    <w:p w14:paraId="575D9C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企业培育：国家数创企业入库最高奖励20万元，配套知识产权、研发投入等精准服务，培育产业中坚力量。</w:t>
      </w:r>
    </w:p>
    <w:p w14:paraId="478AD9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技术攻关：设立专项基金，支持高并发传输、多模态融合等关键技术突破。</w:t>
      </w:r>
    </w:p>
    <w:p w14:paraId="55A864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基础设施升级：算力服务补贴30%（年最高100万元），万兆光网试点国家级奖励20万元、省级10万元，夯实数字底座。</w:t>
      </w:r>
    </w:p>
    <w:p w14:paraId="02EE82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标准与人才：通过“一张床、一间房、一套房”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人才住房</w:t>
      </w:r>
      <w:r>
        <w:rPr>
          <w:rFonts w:hint="eastAsia" w:ascii="仿宋_GB2312" w:hAnsi="仿宋_GB2312" w:eastAsia="仿宋_GB2312" w:cs="仿宋_GB2312"/>
          <w:sz w:val="32"/>
          <w:szCs w:val="32"/>
        </w:rPr>
        <w:t>保障体系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对产业人才予以支持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3A189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“数据要素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”大赛：鼓励企业积极参加国家级、省级“数据要素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×”大赛，对获奖项目和企业予以一定支持。</w:t>
      </w:r>
    </w:p>
    <w:p w14:paraId="5819FA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（五）附则部分（第十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九</w:t>
      </w:r>
      <w:r>
        <w:rPr>
          <w:rFonts w:hint="eastAsia" w:ascii="楷体_GB2312" w:hAnsi="楷体_GB2312" w:eastAsia="楷体_GB2312" w:cs="楷体_GB2312"/>
          <w:sz w:val="32"/>
          <w:szCs w:val="32"/>
        </w:rPr>
        <w:t>条至第二十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三</w:t>
      </w:r>
      <w:r>
        <w:rPr>
          <w:rFonts w:hint="eastAsia" w:ascii="楷体_GB2312" w:hAnsi="楷体_GB2312" w:eastAsia="楷体_GB2312" w:cs="楷体_GB2312"/>
          <w:sz w:val="32"/>
          <w:szCs w:val="32"/>
        </w:rPr>
        <w:t>条）</w:t>
      </w:r>
    </w:p>
    <w:p w14:paraId="106508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明确政策执行规则：一是坚持政策申报不重复原则，避免政策叠加浪费；二是设置3000万元企业年度奖补上限，确保资金公平分配；三是界定核心概念与申报条件，规范审核流程；四是明确若干措施自印发之日起实施，有效期3年。</w:t>
      </w:r>
    </w:p>
    <w:p w14:paraId="18514A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09DC3A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4E6AE4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4E6AE4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3FC619F"/>
    <w:rsid w:val="12AEF992"/>
    <w:rsid w:val="1D8A6E46"/>
    <w:rsid w:val="1E6C745A"/>
    <w:rsid w:val="28CEB787"/>
    <w:rsid w:val="2EDA0B3F"/>
    <w:rsid w:val="3FFF388E"/>
    <w:rsid w:val="47DC0D6A"/>
    <w:rsid w:val="4A1947CF"/>
    <w:rsid w:val="5BB2420C"/>
    <w:rsid w:val="67B51113"/>
    <w:rsid w:val="6D9FF0FF"/>
    <w:rsid w:val="6DA01CC3"/>
    <w:rsid w:val="6F6FD57D"/>
    <w:rsid w:val="77FB7605"/>
    <w:rsid w:val="797426DA"/>
    <w:rsid w:val="79EF7957"/>
    <w:rsid w:val="7CDED746"/>
    <w:rsid w:val="7E2968C3"/>
    <w:rsid w:val="7F7B7846"/>
    <w:rsid w:val="7F7D72DB"/>
    <w:rsid w:val="B7EF4545"/>
    <w:rsid w:val="BDABC568"/>
    <w:rsid w:val="BDBD688A"/>
    <w:rsid w:val="BFBE0EDD"/>
    <w:rsid w:val="DFFFC92D"/>
    <w:rsid w:val="E5F55BCB"/>
    <w:rsid w:val="F3FF55B4"/>
    <w:rsid w:val="F4CF879B"/>
    <w:rsid w:val="FA5F61D5"/>
    <w:rsid w:val="FBDB7EA3"/>
    <w:rsid w:val="FDE7A7A4"/>
    <w:rsid w:val="FDEF446B"/>
    <w:rsid w:val="FDFB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oc 2"/>
    <w:basedOn w:val="1"/>
    <w:next w:val="1"/>
    <w:qFormat/>
    <w:uiPriority w:val="39"/>
    <w:pPr>
      <w:ind w:left="420" w:leftChars="200"/>
    </w:p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3482</Words>
  <Characters>3566</Characters>
  <Lines>0</Lines>
  <Paragraphs>0</Paragraphs>
  <TotalTime>44</TotalTime>
  <ScaleCrop>false</ScaleCrop>
  <LinksUpToDate>false</LinksUpToDate>
  <CharactersWithSpaces>3569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2018-07-14T07:11:00Z</dcterms:created>
  <dc:creator>d</dc:creator>
  <cp:lastModifiedBy>Cancy</cp:lastModifiedBy>
  <cp:lastPrinted>2025-10-31T23:07:00Z</cp:lastPrinted>
  <dcterms:modified xsi:type="dcterms:W3CDTF">2025-12-16T03:21:19Z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757A32B5296540EBB3C16D87806809AE_13</vt:lpwstr>
  </property>
</Properties>
</file>